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30A41AF" w:rsidR="003868BA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</w:t>
      </w:r>
      <w:r w:rsidR="00F87597">
        <w:rPr>
          <w:color w:val="1F1F1F"/>
          <w:sz w:val="20"/>
          <w:szCs w:val="20"/>
        </w:rPr>
        <w:t>4</w:t>
      </w:r>
      <w:r w:rsidR="00017FA5">
        <w:rPr>
          <w:color w:val="1F1F1F"/>
          <w:sz w:val="20"/>
          <w:szCs w:val="20"/>
        </w:rPr>
        <w:t>7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3E3D68D6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017FA5" w:rsidRPr="00017FA5">
        <w:rPr>
          <w:b/>
          <w:color w:val="1F1F1F"/>
          <w:sz w:val="20"/>
          <w:szCs w:val="20"/>
        </w:rPr>
        <w:t>Sintesi di precursori carbenici per la sintesi di monolayer organici su superfici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 responsabile scientifico Prof.</w:t>
      </w:r>
      <w:r w:rsidR="007501C7">
        <w:rPr>
          <w:color w:val="1F1F1F"/>
          <w:sz w:val="20"/>
          <w:szCs w:val="20"/>
        </w:rPr>
        <w:t xml:space="preserve"> </w:t>
      </w:r>
      <w:r w:rsidR="00017FA5">
        <w:rPr>
          <w:color w:val="1F1F1F"/>
          <w:sz w:val="20"/>
          <w:szCs w:val="20"/>
        </w:rPr>
        <w:t>Stefano Agnoli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017FA5">
        <w:rPr>
          <w:color w:val="1F1F1F"/>
          <w:sz w:val="20"/>
          <w:szCs w:val="20"/>
        </w:rPr>
        <w:t>410</w:t>
      </w:r>
      <w:r w:rsidRPr="00841212">
        <w:rPr>
          <w:color w:val="1F1F1F"/>
          <w:sz w:val="20"/>
          <w:szCs w:val="20"/>
        </w:rPr>
        <w:t xml:space="preserve">-2025 prot. n. </w:t>
      </w:r>
      <w:r w:rsidR="00017FA5">
        <w:rPr>
          <w:color w:val="1F1F1F"/>
          <w:sz w:val="20"/>
          <w:szCs w:val="20"/>
        </w:rPr>
        <w:t>7243</w:t>
      </w:r>
      <w:r w:rsidRPr="00841212">
        <w:rPr>
          <w:color w:val="1F1F1F"/>
          <w:sz w:val="20"/>
          <w:szCs w:val="20"/>
        </w:rPr>
        <w:t xml:space="preserve"> del </w:t>
      </w:r>
      <w:r w:rsidR="00841212" w:rsidRPr="00841212">
        <w:rPr>
          <w:color w:val="1F1F1F"/>
          <w:sz w:val="20"/>
          <w:szCs w:val="20"/>
        </w:rPr>
        <w:t>2</w:t>
      </w:r>
      <w:r w:rsidR="00017FA5">
        <w:rPr>
          <w:color w:val="1F1F1F"/>
          <w:sz w:val="20"/>
          <w:szCs w:val="20"/>
        </w:rPr>
        <w:t>6</w:t>
      </w:r>
      <w:r w:rsidRPr="00841212">
        <w:rPr>
          <w:color w:val="1F1F1F"/>
          <w:sz w:val="20"/>
          <w:szCs w:val="20"/>
        </w:rPr>
        <w:t>/</w:t>
      </w:r>
      <w:r w:rsidR="00AA373B" w:rsidRPr="00841212">
        <w:rPr>
          <w:color w:val="1F1F1F"/>
          <w:sz w:val="20"/>
          <w:szCs w:val="20"/>
        </w:rPr>
        <w:t>1</w:t>
      </w:r>
      <w:r w:rsidR="00017FA5">
        <w:rPr>
          <w:color w:val="1F1F1F"/>
          <w:sz w:val="20"/>
          <w:szCs w:val="20"/>
        </w:rPr>
        <w:t>1</w:t>
      </w:r>
      <w:r w:rsidRPr="00841212">
        <w:rPr>
          <w:color w:val="1F1F1F"/>
          <w:sz w:val="20"/>
          <w:szCs w:val="20"/>
        </w:rPr>
        <w:t>/2025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AE27A9A-469F-496C-B8E8-B0FE3A1A67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085ABE8-60E5-41E3-978D-1E19713412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BE013D5-B544-476C-B6A3-367058AC6667}"/>
    <w:embedItalic r:id="rId4" w:fontKey="{4384DBC3-4F12-4D5E-BC0F-AC4E637B8B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160CA8E-44A3-4A07-95BD-EE908202A6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8A0A2D6-8051-445F-B780-FA8FE47CBE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017FA5"/>
    <w:rsid w:val="003320BF"/>
    <w:rsid w:val="00371151"/>
    <w:rsid w:val="003868BA"/>
    <w:rsid w:val="003F6776"/>
    <w:rsid w:val="00574BA2"/>
    <w:rsid w:val="00657055"/>
    <w:rsid w:val="00746223"/>
    <w:rsid w:val="007501C7"/>
    <w:rsid w:val="00841212"/>
    <w:rsid w:val="008820CB"/>
    <w:rsid w:val="009B1D21"/>
    <w:rsid w:val="009F4446"/>
    <w:rsid w:val="00AA373B"/>
    <w:rsid w:val="00BC1C85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11</cp:revision>
  <dcterms:created xsi:type="dcterms:W3CDTF">2025-07-09T11:48:00Z</dcterms:created>
  <dcterms:modified xsi:type="dcterms:W3CDTF">2025-11-26T10:03:00Z</dcterms:modified>
</cp:coreProperties>
</file>