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EA1F9AB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</w:t>
      </w:r>
      <w:r w:rsidR="003219B9">
        <w:rPr>
          <w:color w:val="1F1F1F"/>
          <w:sz w:val="20"/>
          <w:szCs w:val="20"/>
        </w:rPr>
        <w:t>3</w:t>
      </w:r>
      <w:r w:rsidR="003B4E4E">
        <w:rPr>
          <w:color w:val="1F1F1F"/>
          <w:sz w:val="20"/>
          <w:szCs w:val="20"/>
        </w:rPr>
        <w:t>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021D7A0" w14:textId="158C75E2" w:rsidR="00D047BC" w:rsidRDefault="00000000" w:rsidP="003219B9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3B4E4E" w:rsidRPr="003B4E4E">
        <w:rPr>
          <w:b/>
          <w:color w:val="1F1F1F"/>
          <w:sz w:val="20"/>
          <w:szCs w:val="20"/>
        </w:rPr>
        <w:t>Regolare l’attrito tramite ricoprimenti a base di poli(2-ossazoline) e poli(2-ossazine)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441EBE">
        <w:rPr>
          <w:color w:val="1F1F1F"/>
          <w:sz w:val="20"/>
          <w:szCs w:val="20"/>
        </w:rPr>
        <w:t xml:space="preserve"> </w:t>
      </w:r>
      <w:r w:rsidR="003219B9">
        <w:rPr>
          <w:color w:val="1F1F1F"/>
          <w:sz w:val="20"/>
          <w:szCs w:val="20"/>
        </w:rPr>
        <w:t>Edmondo M. Benetti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3219B9" w:rsidRPr="003219B9">
        <w:rPr>
          <w:color w:val="1F1F1F"/>
          <w:sz w:val="20"/>
          <w:szCs w:val="20"/>
        </w:rPr>
        <w:t>Repertorio n. 1</w:t>
      </w:r>
      <w:r w:rsidR="003B4E4E">
        <w:rPr>
          <w:color w:val="1F1F1F"/>
          <w:sz w:val="20"/>
          <w:szCs w:val="20"/>
        </w:rPr>
        <w:t>8</w:t>
      </w:r>
      <w:r w:rsidR="003219B9" w:rsidRPr="003219B9">
        <w:rPr>
          <w:color w:val="1F1F1F"/>
          <w:sz w:val="20"/>
          <w:szCs w:val="20"/>
        </w:rPr>
        <w:t>/2025</w:t>
      </w:r>
      <w:r w:rsidR="003219B9">
        <w:rPr>
          <w:color w:val="1F1F1F"/>
          <w:sz w:val="20"/>
          <w:szCs w:val="20"/>
        </w:rPr>
        <w:t xml:space="preserve"> , </w:t>
      </w:r>
      <w:proofErr w:type="spellStart"/>
      <w:r w:rsidR="003219B9" w:rsidRPr="003219B9">
        <w:rPr>
          <w:color w:val="1F1F1F"/>
          <w:sz w:val="20"/>
          <w:szCs w:val="20"/>
        </w:rPr>
        <w:t>Prot</w:t>
      </w:r>
      <w:proofErr w:type="spellEnd"/>
      <w:r w:rsidR="003219B9" w:rsidRPr="003219B9">
        <w:rPr>
          <w:color w:val="1F1F1F"/>
          <w:sz w:val="20"/>
          <w:szCs w:val="20"/>
        </w:rPr>
        <w:t xml:space="preserve"> n. 25</w:t>
      </w:r>
      <w:r w:rsidR="003B4E4E">
        <w:rPr>
          <w:color w:val="1F1F1F"/>
          <w:sz w:val="20"/>
          <w:szCs w:val="20"/>
        </w:rPr>
        <w:t xml:space="preserve">4 </w:t>
      </w:r>
      <w:r w:rsidR="003219B9" w:rsidRPr="003219B9">
        <w:rPr>
          <w:color w:val="1F1F1F"/>
          <w:sz w:val="20"/>
          <w:szCs w:val="20"/>
        </w:rPr>
        <w:t>del 16/01/2025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C4BEFD4-24DF-4C35-813B-1EA80E1ADC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845231-D4A8-4499-B86F-673762C4CC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5F5362-08FA-40E1-8FC2-4CAEF4DD19DB}"/>
    <w:embedItalic r:id="rId4" w:fontKey="{DC01787B-18AB-4B23-B612-F14BD9D6D5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5508B8-1032-4E89-8D5A-E8FA6C7649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4F76A15-59B0-4E67-9674-2FCDB805F2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219B9"/>
    <w:rsid w:val="003568A0"/>
    <w:rsid w:val="003B4E4E"/>
    <w:rsid w:val="00441EBE"/>
    <w:rsid w:val="004438E6"/>
    <w:rsid w:val="004D2DE1"/>
    <w:rsid w:val="005D6472"/>
    <w:rsid w:val="006A3C69"/>
    <w:rsid w:val="006D4FF3"/>
    <w:rsid w:val="006E3081"/>
    <w:rsid w:val="00844E87"/>
    <w:rsid w:val="00866E8A"/>
    <w:rsid w:val="008802B3"/>
    <w:rsid w:val="008A2E6C"/>
    <w:rsid w:val="00A166DF"/>
    <w:rsid w:val="00A65407"/>
    <w:rsid w:val="00B075BC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19</cp:revision>
  <dcterms:created xsi:type="dcterms:W3CDTF">2024-05-23T07:37:00Z</dcterms:created>
  <dcterms:modified xsi:type="dcterms:W3CDTF">2025-01-16T17:59:00Z</dcterms:modified>
</cp:coreProperties>
</file>